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69"/>
        <w:gridCol w:w="1046"/>
        <w:gridCol w:w="5215"/>
      </w:tblGrid>
      <w:tr w:rsidR="00B232E3" w:rsidTr="009B6BAE">
        <w:trPr>
          <w:trHeight w:val="93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232E3" w:rsidRDefault="00A01AEA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831286</wp:posOffset>
                  </wp:positionH>
                  <wp:positionV relativeFrom="page">
                    <wp:posOffset>-324089</wp:posOffset>
                  </wp:positionV>
                  <wp:extent cx="558000" cy="6120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558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232E3" w:rsidRDefault="00B232E3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B232E3" w:rsidRDefault="00A01AEA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  <w:p w:rsidR="00B232E3" w:rsidRDefault="00A01AEA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:rsidR="00B232E3" w:rsidRDefault="00B232E3">
            <w:pPr>
              <w:contextualSpacing/>
              <w:jc w:val="center"/>
              <w:rPr>
                <w:rFonts w:ascii="Times New Roman" w:hAnsi="Times New Roman"/>
                <w:sz w:val="18"/>
              </w:rPr>
            </w:pPr>
          </w:p>
          <w:p w:rsidR="00B232E3" w:rsidRDefault="00A01AEA">
            <w:pPr>
              <w:tabs>
                <w:tab w:val="left" w:pos="567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ПРОКУРАТУРА Г. МОСКВЫ</w:t>
            </w:r>
          </w:p>
          <w:p w:rsidR="00B232E3" w:rsidRDefault="00A01AEA">
            <w:pPr>
              <w:tabs>
                <w:tab w:val="left" w:pos="567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t>Никулинская</w:t>
            </w:r>
            <w:proofErr w:type="spellEnd"/>
            <w:r>
              <w:t xml:space="preserve"> межрайонная прокуратура Западного административного округа</w:t>
            </w:r>
            <w:r>
              <w:br/>
            </w:r>
          </w:p>
          <w:p w:rsidR="00B232E3" w:rsidRDefault="00A01AEA">
            <w:pPr>
              <w:spacing w:line="264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Мичуринский просп., д. 3, Олимпийская дер., Москва, 119602</w:t>
            </w:r>
          </w:p>
          <w:p w:rsidR="00B232E3" w:rsidRDefault="00B232E3">
            <w:pPr>
              <w:spacing w:line="264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232E3" w:rsidRDefault="00B232E3">
            <w:pPr>
              <w:rPr>
                <w:rFonts w:ascii="Times New Roman" w:hAnsi="Times New Roman"/>
              </w:rPr>
            </w:pPr>
          </w:p>
        </w:tc>
        <w:tc>
          <w:tcPr>
            <w:tcW w:w="5215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232E3" w:rsidRDefault="00B232E3">
            <w:pPr>
              <w:spacing w:line="240" w:lineRule="exact"/>
              <w:ind w:right="-108"/>
              <w:rPr>
                <w:rFonts w:ascii="Times New Roman" w:hAnsi="Times New Roman"/>
              </w:rPr>
            </w:pPr>
          </w:p>
        </w:tc>
      </w:tr>
      <w:tr w:rsidR="00B232E3" w:rsidTr="009B6BAE">
        <w:trPr>
          <w:trHeight w:hRule="exact" w:val="117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232E3" w:rsidRDefault="00B232E3">
            <w:pPr>
              <w:jc w:val="left"/>
              <w:rPr>
                <w:rFonts w:ascii="Times New Roman" w:hAnsi="Times New Roman"/>
                <w:sz w:val="20"/>
              </w:rPr>
            </w:pPr>
            <w:bookmarkStart w:id="0" w:name="REGNUMDATESTAMP"/>
            <w:bookmarkEnd w:id="0"/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232E3" w:rsidRDefault="00B232E3">
            <w:pPr>
              <w:rPr>
                <w:rFonts w:ascii="Times New Roman" w:hAnsi="Times New Roman"/>
              </w:rPr>
            </w:pPr>
          </w:p>
        </w:tc>
        <w:tc>
          <w:tcPr>
            <w:tcW w:w="5215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232E3" w:rsidRDefault="00B232E3"/>
        </w:tc>
      </w:tr>
      <w:tr w:rsidR="00B232E3" w:rsidTr="009B6BAE">
        <w:trPr>
          <w:trHeight w:hRule="exact" w:val="117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232E3" w:rsidRDefault="00B232E3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232E3" w:rsidRDefault="00B232E3">
            <w:pPr>
              <w:rPr>
                <w:rFonts w:ascii="Times New Roman" w:hAnsi="Times New Roman"/>
              </w:rPr>
            </w:pPr>
          </w:p>
        </w:tc>
        <w:tc>
          <w:tcPr>
            <w:tcW w:w="5215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232E3" w:rsidRDefault="00B232E3"/>
        </w:tc>
      </w:tr>
      <w:tr w:rsidR="00B232E3" w:rsidTr="009B6BAE">
        <w:trPr>
          <w:trHeight w:val="93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232E3" w:rsidRDefault="00B232E3">
            <w:pPr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232E3" w:rsidRDefault="00B232E3">
            <w:pPr>
              <w:rPr>
                <w:rFonts w:ascii="Times New Roman" w:hAnsi="Times New Roman"/>
              </w:rPr>
            </w:pPr>
          </w:p>
        </w:tc>
        <w:tc>
          <w:tcPr>
            <w:tcW w:w="5215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232E3" w:rsidRDefault="00B232E3"/>
        </w:tc>
      </w:tr>
      <w:tr w:rsidR="00B232E3" w:rsidTr="009B6BAE">
        <w:trPr>
          <w:trHeight w:val="93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232E3" w:rsidRDefault="00B232E3">
            <w:pPr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232E3" w:rsidRDefault="00B232E3">
            <w:pPr>
              <w:rPr>
                <w:rFonts w:ascii="Times New Roman" w:hAnsi="Times New Roman"/>
              </w:rPr>
            </w:pPr>
          </w:p>
        </w:tc>
        <w:tc>
          <w:tcPr>
            <w:tcW w:w="5215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232E3" w:rsidRDefault="00B232E3"/>
        </w:tc>
      </w:tr>
    </w:tbl>
    <w:p w:rsidR="00B232E3" w:rsidRDefault="00B232E3">
      <w:pPr>
        <w:tabs>
          <w:tab w:val="left" w:pos="4395"/>
        </w:tabs>
        <w:ind w:firstLine="709"/>
        <w:rPr>
          <w:rFonts w:ascii="Times New Roman" w:hAnsi="Times New Roman"/>
        </w:rPr>
      </w:pPr>
    </w:p>
    <w:p w:rsidR="00B232E3" w:rsidRDefault="00B232E3">
      <w:pPr>
        <w:tabs>
          <w:tab w:val="left" w:pos="4395"/>
        </w:tabs>
        <w:ind w:firstLine="709"/>
        <w:rPr>
          <w:rFonts w:ascii="Times New Roman" w:hAnsi="Times New Roman"/>
        </w:rPr>
      </w:pPr>
    </w:p>
    <w:p w:rsidR="00B232E3" w:rsidRPr="009B6BAE" w:rsidRDefault="00A01AEA" w:rsidP="009B6BAE">
      <w:pPr>
        <w:ind w:firstLine="709"/>
        <w:jc w:val="center"/>
        <w:rPr>
          <w:rFonts w:ascii="Times New Roman" w:hAnsi="Times New Roman"/>
          <w:b/>
        </w:rPr>
      </w:pPr>
      <w:r w:rsidRPr="009B6BAE">
        <w:rPr>
          <w:rFonts w:ascii="Times New Roman" w:hAnsi="Times New Roman"/>
          <w:b/>
        </w:rPr>
        <w:t xml:space="preserve">Никулинской межрайонной прокуратурой г. Москвы проведена </w:t>
      </w:r>
      <w:r w:rsidRPr="009B6BAE">
        <w:rPr>
          <w:rFonts w:ascii="Times New Roman" w:hAnsi="Times New Roman"/>
          <w:b/>
        </w:rPr>
        <w:t>проверка соблюдения законодательства о порядке рассмотрения обращений граждан в Государственном бюджетном учреждении города Москвы «Жилищник район</w:t>
      </w:r>
      <w:r w:rsidR="009B6BAE" w:rsidRPr="009B6BAE">
        <w:rPr>
          <w:rFonts w:ascii="Times New Roman" w:hAnsi="Times New Roman"/>
          <w:b/>
        </w:rPr>
        <w:t>а Раменки» (далее – Учреждение)</w:t>
      </w:r>
    </w:p>
    <w:p w:rsidR="009B6BAE" w:rsidRDefault="009B6BAE">
      <w:pPr>
        <w:ind w:firstLine="709"/>
        <w:rPr>
          <w:rFonts w:ascii="Times New Roman" w:hAnsi="Times New Roman"/>
        </w:rPr>
      </w:pPr>
    </w:p>
    <w:p w:rsidR="00B232E3" w:rsidRDefault="00A01AEA">
      <w:pPr>
        <w:ind w:firstLine="709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>В ходе проверки установлено, что Учреждением нарушены сроки рассмотрения обра</w:t>
      </w:r>
      <w:r>
        <w:rPr>
          <w:rFonts w:ascii="Times New Roman" w:hAnsi="Times New Roman"/>
        </w:rPr>
        <w:t>щений.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При этом сроки рассмотрения обращений указанных заявителей не продлевались, уведомление в их адрес не направлялись.</w:t>
      </w:r>
    </w:p>
    <w:p w:rsidR="00B232E3" w:rsidRDefault="00A01AEA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 межрайонной прокуратурой в отношении должностного лица Учреждения 05.02.2025 года возбуждены дела об админи</w:t>
      </w:r>
      <w:r>
        <w:rPr>
          <w:rFonts w:ascii="Times New Roman" w:hAnsi="Times New Roman"/>
        </w:rPr>
        <w:t>стративных правонарушениях по ст. 5.59 КоАП РФ, которые рассмотрены и удовлетворены.</w:t>
      </w:r>
    </w:p>
    <w:p w:rsidR="00B232E3" w:rsidRDefault="00B232E3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658"/>
        <w:gridCol w:w="3683"/>
      </w:tblGrid>
      <w:tr w:rsidR="00B232E3">
        <w:trPr>
          <w:trHeight w:val="669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</w:tcPr>
          <w:p w:rsidR="00B232E3" w:rsidRDefault="00B232E3">
            <w:pPr>
              <w:spacing w:line="240" w:lineRule="exact"/>
              <w:jc w:val="left"/>
              <w:rPr>
                <w:rFonts w:ascii="Times New Roman" w:hAnsi="Times New Roman"/>
              </w:rPr>
            </w:pPr>
          </w:p>
          <w:p w:rsidR="00B232E3" w:rsidRDefault="00B232E3">
            <w:pPr>
              <w:spacing w:line="240" w:lineRule="exact"/>
              <w:jc w:val="left"/>
              <w:rPr>
                <w:rFonts w:ascii="Times New Roman" w:hAnsi="Times New Roman"/>
              </w:rPr>
            </w:pPr>
          </w:p>
          <w:p w:rsidR="00B232E3" w:rsidRDefault="00A01AEA">
            <w:pPr>
              <w:spacing w:line="24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Межрайонный прокурор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</w:tcPr>
          <w:p w:rsidR="00B232E3" w:rsidRDefault="00B232E3">
            <w:pPr>
              <w:rPr>
                <w:rFonts w:ascii="Times New Roman" w:hAnsi="Times New Roman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  <w:vAlign w:val="bottom"/>
          </w:tcPr>
          <w:p w:rsidR="00B232E3" w:rsidRDefault="00A01AEA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</w:rPr>
              <w:t>Данилкин</w:t>
            </w:r>
            <w:proofErr w:type="spellEnd"/>
          </w:p>
        </w:tc>
      </w:tr>
    </w:tbl>
    <w:p w:rsidR="00B232E3" w:rsidRDefault="00B232E3">
      <w:pPr>
        <w:jc w:val="center"/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4861"/>
      </w:tblGrid>
      <w:tr w:rsidR="00B232E3">
        <w:trPr>
          <w:trHeight w:hRule="exact" w:val="1417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232E3" w:rsidRDefault="00B232E3"/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232E3" w:rsidRDefault="00B232E3">
            <w:pPr>
              <w:rPr>
                <w:sz w:val="20"/>
              </w:rPr>
            </w:pPr>
          </w:p>
        </w:tc>
      </w:tr>
    </w:tbl>
    <w:p w:rsidR="00B232E3" w:rsidRDefault="00B232E3">
      <w:pPr>
        <w:jc w:val="center"/>
        <w:rPr>
          <w:rFonts w:ascii="Times New Roman" w:hAnsi="Times New Roman"/>
          <w:sz w:val="2"/>
        </w:rPr>
      </w:pPr>
      <w:bookmarkStart w:id="1" w:name="_GoBack"/>
      <w:bookmarkEnd w:id="1"/>
    </w:p>
    <w:sectPr w:rsidR="00B232E3">
      <w:headerReference w:type="default" r:id="rId7"/>
      <w:pgSz w:w="11908" w:h="16848"/>
      <w:pgMar w:top="1134" w:right="569" w:bottom="1134" w:left="1418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AEA" w:rsidRDefault="00A01AEA">
      <w:r>
        <w:separator/>
      </w:r>
    </w:p>
  </w:endnote>
  <w:endnote w:type="continuationSeparator" w:id="0">
    <w:p w:rsidR="00A01AEA" w:rsidRDefault="00A01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AEA" w:rsidRDefault="00A01AEA">
      <w:r>
        <w:separator/>
      </w:r>
    </w:p>
  </w:footnote>
  <w:footnote w:type="continuationSeparator" w:id="0">
    <w:p w:rsidR="00A01AEA" w:rsidRDefault="00A01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2E3" w:rsidRDefault="00A01AEA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:rsidR="00B232E3" w:rsidRDefault="00B232E3">
    <w:pPr>
      <w:pStyle w:val="HeaderandFoot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2E3"/>
    <w:rsid w:val="009B6BAE"/>
    <w:rsid w:val="00A01AEA"/>
    <w:rsid w:val="00B2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D8783A-29E5-474C-B233-37DE66E3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Обычный1"/>
    <w:link w:val="15"/>
    <w:rPr>
      <w:sz w:val="28"/>
    </w:rPr>
  </w:style>
  <w:style w:type="character" w:customStyle="1" w:styleId="15">
    <w:name w:val="Обычный1"/>
    <w:link w:val="14"/>
    <w:rPr>
      <w:sz w:val="28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paragraph" w:customStyle="1" w:styleId="1a">
    <w:name w:val="Обычный1"/>
    <w:link w:val="1b"/>
    <w:rPr>
      <w:sz w:val="28"/>
    </w:rPr>
  </w:style>
  <w:style w:type="character" w:customStyle="1" w:styleId="1b">
    <w:name w:val="Обычный1"/>
    <w:link w:val="1a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33">
    <w:name w:val="Гиперссылка3"/>
    <w:link w:val="a5"/>
    <w:rPr>
      <w:color w:val="0000FF"/>
      <w:u w:val="single"/>
    </w:rPr>
  </w:style>
  <w:style w:type="character" w:styleId="a5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c">
    <w:name w:val="toc 1"/>
    <w:next w:val="a"/>
    <w:link w:val="1d"/>
    <w:uiPriority w:val="39"/>
    <w:rPr>
      <w:b/>
      <w:sz w:val="28"/>
    </w:rPr>
  </w:style>
  <w:style w:type="character" w:customStyle="1" w:styleId="1d">
    <w:name w:val="Оглавление 1 Знак"/>
    <w:link w:val="1c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8"/>
    </w:rPr>
  </w:style>
  <w:style w:type="paragraph" w:customStyle="1" w:styleId="34">
    <w:name w:val="Основной шрифт абзаца3"/>
    <w:link w:val="1e"/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8">
    <w:name w:val="Subtitle"/>
    <w:next w:val="a"/>
    <w:link w:val="a9"/>
    <w:uiPriority w:val="11"/>
    <w:qFormat/>
    <w:pPr>
      <w:jc w:val="both"/>
    </w:pPr>
    <w:rPr>
      <w:i/>
    </w:rPr>
  </w:style>
  <w:style w:type="character" w:customStyle="1" w:styleId="a9">
    <w:name w:val="Подзаголовок Знак"/>
    <w:link w:val="a8"/>
    <w:rPr>
      <w:i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b">
    <w:name w:val="Название Знак"/>
    <w:link w:val="aa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2025-12-24T13:07:00Z</dcterms:created>
  <dcterms:modified xsi:type="dcterms:W3CDTF">2025-12-24T13:07:00Z</dcterms:modified>
</cp:coreProperties>
</file>